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878553de914ef7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16086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VLADIMIR  NAZOR BUDINŠČINA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1.574.216,24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1.645.047,41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1.513.090,84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1.684.606,40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39.558,99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44.177,00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83.959,81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190,1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44.177,00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83.959,81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190,1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123.518,80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i primitaka pokrit će se u slijedećem izvještajnom razdoblju, a odnosi se na plaće i naknade zaposlenih za 12. mjesec tekuće godine.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 (šifre 6361+6362)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1.311.816,34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1.418.718,52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108,1</w:t>
            </w:r>
          </w:p>
        </w:tc>
      </w:tr>
    </w:tbl>
    <w:p>
      <w:pPr>
        <w:spacing w:before="0" w:after="0"/>
      </w:pPr>
    </w:p>
    <w:p>
      <w:r>
        <w:t xml:space="preserve">o   Prihodi iz proračuna koji im nije nadležan iznose 1.418.718,52 €, a odnose se na: </w:t>
      </w:r>
    </w:p>
    <w:p>
      <w:pPr>
        <w:pStyle w:val="ListParagraph"/>
        <w:numPr>
          <w:ilvl w:val="0"/>
          <w:numId w:val="2"/>
        </w:numPr>
      </w:pPr>
      <w:r>
        <w:t xml:space="preserve">Ministarstvo u iznosu 1.407.883,70 € (sredstva za isplatu plaće i ostalih naknada zaposlenima, školska prehrana učenika, udžbenici, sredstva za lektiru, sredstva za predškolski odgoj te održavanje Županijskog stručnog vijeća vjeroučitelja) -  povećanje u odnosu na prošlogodišnje izvještajno razdoblje nastalo je zbog povećanja osnovice plaća zaposlenih.</w:t>
      </w:r>
    </w:p>
    <w:p>
      <w:pPr>
        <w:pStyle w:val="ListParagraph"/>
        <w:numPr>
          <w:ilvl w:val="0"/>
          <w:numId w:val="2"/>
        </w:numPr>
      </w:pPr>
      <w:r>
        <w:t xml:space="preserve">JLS u iznosu 10.834,82, od toga:</w:t>
      </w:r>
    </w:p>
    <w:p>
      <w:r>
        <w:t xml:space="preserve">·       općina Hrašćina  u iznosu 6.981,43 € (sredstva za isplatu plaće učiteljici koja vodi program predškole, dnevnice učiteljima u pratnji djece na obuku neplivača, pametni ekran, troškovi sudjelovanja na Novigradskom proljeću, prijevoz učenika na Sportske igre maldih, troškovi sudjelovanja na Maloj glagoljskoj akademiji, sufinanciranje sudjelovanja na međunarodnom natjecanju Hippo  )</w:t>
      </w:r>
    </w:p>
    <w:p>
      <w:r>
        <w:t xml:space="preserve">·       općina Budinščina u iznosu 3.853,39 € (sufinanciranje  manifestacije Kajkaonica, sportski dresovi za učenike, materijal za uređenje prilaza u STEM  laboratorij, dnevnice učiteljima u pratnji djece na obuku neplivača, troškovi sudjelovanja na Novigradskom proljeću 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2.194,86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7.500,36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341,7</w:t>
            </w:r>
          </w:p>
        </w:tc>
      </w:tr>
    </w:tbl>
    <w:p>
      <w:pPr>
        <w:spacing w:before="0" w:after="0"/>
      </w:pPr>
    </w:p>
    <w:p>
      <w:r>
        <w:t xml:space="preserve">Povećanje u odnosu na prethodno razdoblje zbog kapitalnih pomoći Ministarstva (sredstva za psihodijagnostiku te preventivni programi)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109.727,03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Prethodne godine ostvareni su prihodi vezani uz projekt „Smart Bizz – Smart Budinščina za Zadrugu i Zajednicu“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Prethodne godine Škola je koristila sredstva dječjeg participativnog proračuna dok ove godine to nije slučaj.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12.327,25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2.313,22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18,8</w:t>
            </w:r>
          </w:p>
        </w:tc>
      </w:tr>
    </w:tbl>
    <w:p>
      <w:pPr>
        <w:spacing w:before="0" w:after="0"/>
      </w:pPr>
    </w:p>
    <w:p>
      <w:r>
        <w:t xml:space="preserve">Znatno smanjenje u odnosu na prošlu godinu zbog prelaska u sustav pune riznice te ukidanja blagajničkog poslovanja, a time i primanja gotovine za osiguranje učenika i likovne mape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71,9</w:t>
            </w:r>
          </w:p>
        </w:tc>
      </w:tr>
    </w:tbl>
    <w:p>
      <w:pPr>
        <w:spacing w:before="0" w:after="0"/>
      </w:pPr>
    </w:p>
    <w:p>
      <w:r>
        <w:t xml:space="preserve">Smanjenje prihoda od učeničke zadruge te prodaje starog papira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4.496,77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5.777,00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128,5</w:t>
            </w:r>
          </w:p>
        </w:tc>
      </w:tr>
    </w:tbl>
    <w:p>
      <w:pPr>
        <w:spacing w:before="0" w:after="0"/>
      </w:pPr>
    </w:p>
    <w:p>
      <w:r>
        <w:t xml:space="preserve">Povećanje broja korisnika najma školskih prostora, a samim time i prihoda.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769,54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61,6</w:t>
            </w:r>
          </w:p>
        </w:tc>
      </w:tr>
    </w:tbl>
    <w:p>
      <w:pPr>
        <w:spacing w:before="0" w:after="0"/>
      </w:pPr>
    </w:p>
    <w:p>
      <w:r>
        <w:t xml:space="preserve">Prethodne godine primljene su donacije fizičkih osoba i trgovčkih društava za obilježavanje 180. obljetnice školstva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1.364,45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9.140,00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669,9</w:t>
            </w:r>
          </w:p>
        </w:tc>
      </w:tr>
    </w:tbl>
    <w:p>
      <w:pPr>
        <w:spacing w:before="0" w:after="0"/>
      </w:pPr>
    </w:p>
    <w:p>
      <w:r>
        <w:t xml:space="preserve">Tekuće godine primljene su donacije trgovačkih društava u obliku računalne opreme.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130.038,44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148.256,13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114,0</w:t>
            </w:r>
          </w:p>
        </w:tc>
      </w:tr>
    </w:tbl>
    <w:p>
      <w:pPr>
        <w:spacing w:before="0" w:after="0"/>
      </w:pPr>
    </w:p>
    <w:p>
      <w:r>
        <w:t xml:space="preserve">Povećanje decentraliziranih sredstava, financiranje videonadzora škole, ventusa za sportsku dvoranu, sufinanciranje tiska monografije, prijevoza učenika iz Područne škole u Matičnu školu zbog radova na energetskoj obnovi Područne škole, sufinanciranje predstave u sklopu Kajkaonice...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59.723,00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Znatno povećanje prihoda u odnosu na izvještajno razdoblje prethodne godine odnosi se na troškove vezane uz sanaciju kotlovnice u Područnoj školi, nabavu trimera, opremu za školsku kuhinju Područne škole, učeničke stolice za Područnu školu...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1.005.537,77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1.185.593,45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117,9</w:t>
            </w:r>
          </w:p>
        </w:tc>
      </w:tr>
    </w:tbl>
    <w:p>
      <w:pPr>
        <w:spacing w:before="0" w:after="0"/>
      </w:pPr>
    </w:p>
    <w:p>
      <w:r>
        <w:t xml:space="preserve">Povećanje zbog porasta osnovice za obračun plaća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zdravstveno osiguranje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165.913,69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195.623,02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117,9</w:t>
            </w:r>
          </w:p>
        </w:tc>
      </w:tr>
    </w:tbl>
    <w:p>
      <w:pPr>
        <w:spacing w:before="0" w:after="0"/>
      </w:pPr>
    </w:p>
    <w:p>
      <w:r>
        <w:t xml:space="preserve">Porastom osnovice za obračun plaće, povećani su i rashodi za zdravstveno osiguranje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10.951,59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8.415,47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76,8</w:t>
            </w:r>
          </w:p>
        </w:tc>
      </w:tr>
    </w:tbl>
    <w:p>
      <w:pPr>
        <w:spacing w:before="0" w:after="0"/>
      </w:pPr>
    </w:p>
    <w:p>
      <w:r>
        <w:t xml:space="preserve">Smanjenje zbog službeih putovanja prethodne godine vezanih uz projekt „Smart Bizz – Smart Budinščina za Zadrugu i Zajednicu“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1.055,25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166,2</w:t>
            </w:r>
          </w:p>
        </w:tc>
      </w:tr>
    </w:tbl>
    <w:p>
      <w:pPr>
        <w:spacing w:before="0" w:after="0"/>
      </w:pPr>
    </w:p>
    <w:p>
      <w:r>
        <w:t xml:space="preserve">Povećanje zbog troškova stručnih ispita domara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troškova zaposlenima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2.353,46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3.399,00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144,4</w:t>
            </w:r>
          </w:p>
        </w:tc>
      </w:tr>
    </w:tbl>
    <w:p>
      <w:pPr>
        <w:spacing w:before="0" w:after="0"/>
      </w:pPr>
    </w:p>
    <w:p>
      <w:r>
        <w:t xml:space="preserve">Povećanje zbog loko vožnje domara u Područnu školu zbog radova na energetskoj obnovi te obilaske Područne škole operativnog djelatnika za sigurnost i civilnu zaštitu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11.823,30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17.964,82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151,9</w:t>
            </w:r>
          </w:p>
        </w:tc>
      </w:tr>
    </w:tbl>
    <w:p>
      <w:pPr>
        <w:spacing w:before="0" w:after="0"/>
      </w:pPr>
    </w:p>
    <w:p>
      <w:r>
        <w:t xml:space="preserve">Razlog povećanja troškova uredskog materijala je provedba više projekata te domaćinstva  Županijskog stručnog vijeća vjeroučitelja.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1.321,94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3.684,29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278,7</w:t>
            </w:r>
          </w:p>
        </w:tc>
      </w:tr>
    </w:tbl>
    <w:p>
      <w:pPr>
        <w:spacing w:before="0" w:after="0"/>
      </w:pPr>
    </w:p>
    <w:p>
      <w:r>
        <w:t xml:space="preserve">Povećanje zbog nabave pluto panoa za učionice, projektora i pisača te materijala za keramičare u sklopu učeničke zadruge.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7.435,16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14.424,94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194,0</w:t>
            </w:r>
          </w:p>
        </w:tc>
      </w:tr>
    </w:tbl>
    <w:p>
      <w:pPr>
        <w:spacing w:before="0" w:after="0"/>
      </w:pPr>
    </w:p>
    <w:p>
      <w:r>
        <w:t xml:space="preserve">Povećanje zbog troškova hitnih intervencija te troškova videonadzora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4.081,88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497,51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12,2</w:t>
            </w:r>
          </w:p>
        </w:tc>
      </w:tr>
    </w:tbl>
    <w:p>
      <w:pPr>
        <w:spacing w:before="0" w:after="0"/>
      </w:pPr>
    </w:p>
    <w:p>
      <w:r>
        <w:t xml:space="preserve">U prošlom izvještajnom razdoblju korištene su usluge vezane uz projekt „Smart Bizz – Smart Budinščina za Zadrugu i Zajednicu“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22.320,16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5.259,94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23,6</w:t>
            </w:r>
          </w:p>
        </w:tc>
      </w:tr>
    </w:tbl>
    <w:p>
      <w:pPr>
        <w:spacing w:before="0" w:after="0"/>
      </w:pPr>
    </w:p>
    <w:p>
      <w:r>
        <w:t xml:space="preserve">U prošlom izvještajnom razdoblju korištene su usluge vezane uz projekt „Smart Bizz – Smart Budinščina za Zadrugu i Zajednicu“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9.132,32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5.409,73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59,2</w:t>
            </w:r>
          </w:p>
        </w:tc>
      </w:tr>
    </w:tbl>
    <w:p>
      <w:pPr>
        <w:spacing w:before="0" w:after="0"/>
      </w:pPr>
    </w:p>
    <w:p>
      <w:r>
        <w:t xml:space="preserve">U prošlom izvještajnom razdoblju korištene su usluge vezane uz projekt „Smart Bizz – Smart Budinščina za Zadrugu i Zajednicu“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346,54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67,6</w:t>
            </w:r>
          </w:p>
        </w:tc>
      </w:tr>
    </w:tbl>
    <w:p>
      <w:pPr>
        <w:spacing w:before="0" w:after="0"/>
      </w:pPr>
    </w:p>
    <w:p>
      <w:r>
        <w:t xml:space="preserve">Smanjenje zbog isteka polica osiguranja imovine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Članarine i norme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598,09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46,8</w:t>
            </w:r>
          </w:p>
        </w:tc>
      </w:tr>
    </w:tbl>
    <w:p>
      <w:pPr>
        <w:spacing w:before="0" w:after="0"/>
      </w:pPr>
    </w:p>
    <w:p>
      <w:r>
        <w:t xml:space="preserve">U prethodnom izvještajnom razdoblju plaćene su pretplate za stručni časopis za prethodnu i tekuću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Bankarske usluge i usluge platnog prometa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852,79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656,07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76,9</w:t>
            </w:r>
          </w:p>
        </w:tc>
      </w:tr>
    </w:tbl>
    <w:p>
      <w:pPr>
        <w:spacing w:before="0" w:after="0"/>
      </w:pPr>
    </w:p>
    <w:p>
      <w:r>
        <w:t xml:space="preserve">Smanjenje zbog ulaska u sustav pune riznice te ukidanja žiro računa škole, a time i naknade za bankarske usluge.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inozemnim vladama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6.024,04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Prethodne godine  isplaćena su sredstava partneru projekta „Smart Bizz – Smart Budinščina za Zadrugu i Zajednicu“ - (Island)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32.693,85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Prethodne godine primljena su sredstva Osnivača (revolving) za premošćivanje perioda do slijedeće isplate vezane uz projekt „Smart Bizz – Smart Budinščina za Zadrugu i Zajednicu“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iz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7.252,14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Prethodne godine  isplaćena su sredstava partneru projekta „Smart Bizz – Smart Budinščina za Zadrugu i Zajednicu“ - (Island)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i pruženih usluga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585,74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1.486,50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253,8</w:t>
            </w:r>
          </w:p>
        </w:tc>
      </w:tr>
    </w:tbl>
    <w:p>
      <w:pPr>
        <w:spacing w:before="0" w:after="0"/>
      </w:pPr>
    </w:p>
    <w:p>
      <w:r>
        <w:t xml:space="preserve">Tekuće godine je više korisnika najma školskih prostora, a time i nenaplaćenih prihoda.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3.105,19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35.297,27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1136,7</w:t>
            </w:r>
          </w:p>
        </w:tc>
      </w:tr>
    </w:tbl>
    <w:p>
      <w:pPr>
        <w:spacing w:before="0" w:after="0"/>
      </w:pPr>
    </w:p>
    <w:p>
      <w:r>
        <w:t xml:space="preserve">Znatno povećanje rashoda u odnosu na izvještajno razdoblje prethodne godine odnosi se na troškove nabave trimera, opremu za školsku kuhinju Područne škole, učeničke stolice za Područnu školu, interaktivni ekran...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Dodatna ulaganja na postrojenjima i opremi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33.637,90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Povećanje zbog troškova sanacije kotlovnice u Područnoj školi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96, 97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i od prodaje nefinancijske imovine - nenaplaćeni (šifre 96+97)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940,94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119.498,90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Tekuće godine obveza je evidentirati  obračunate prihode proračuna koji Školi nije nadležan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111.688,28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odnosi se na plaće zaposlenika te materijalna prava zaposlenih za 12. mjesec tekuće godine te troškove besplatne školske prehrane za 12. mjesec tekuće godine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budućih razdoblja i nedospjela naplata prihoda (aktivna vremenska razgraničenja)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110.695,95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Tekuće godine  ukida se  račun 193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11-dugov.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priljevi na novčane račune i blagajne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11-dugov.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447.545,71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164.023,10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36,6</w:t>
            </w:r>
          </w:p>
        </w:tc>
      </w:tr>
    </w:tbl>
    <w:p>
      <w:pPr>
        <w:spacing w:before="0" w:after="0"/>
      </w:pPr>
    </w:p>
    <w:p>
      <w:r>
        <w:t xml:space="preserve">Na dan 30.09.2025. ukida se žiro račun škole zbog ulaska u sustav pune riznice te su slijedom navedenog i manji priljevi na novčani račun i blagajnu.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11-potraž.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odljevi s novčanih računa i blagajni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11-potraž.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443.900,93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181.961,38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41,0</w:t>
            </w:r>
          </w:p>
        </w:tc>
      </w:tr>
    </w:tbl>
    <w:p>
      <w:pPr>
        <w:spacing w:before="0" w:after="0"/>
      </w:pPr>
    </w:p>
    <w:p>
      <w:r>
        <w:t xml:space="preserve">Na dan 30.09.2025. ukida se žiro račun škole zbog ulaska u sustav pune riznice te su slijedom navedenog i manji odljevi s novčanog račun i blagajne.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kraju izvještajnog razdoblja (šifre 11P + '11-dugov.' - '11-potraž.')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11K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17.938,28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Ulaskom u sustav pune riznice, ukida se žiro račun Škole na dan 30.09.2025.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iz državnog proračuna proračunskim korisnicima proračuna JLP(R)S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2.194,86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7.500,36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341,7</w:t>
            </w:r>
          </w:p>
        </w:tc>
      </w:tr>
    </w:tbl>
    <w:p>
      <w:pPr>
        <w:spacing w:before="0" w:after="0"/>
      </w:pPr>
    </w:p>
    <w:p>
      <w:r>
        <w:t xml:space="preserve">Povećanje u odnosu na prethodno razdoblje zbog kapitalnih pomoći Ministarstva (sredstva za psihodijagnostiku te preventivni programi)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iz državnog proračuna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109.727,03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Prethodne godine ostvareni su prihodi vezani uz projekt „Smart Bizz – Smart Budinščina za Zadrugu i Zajednicu“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Sufinanciranje cijene usluge, participacije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12.194,75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2.313,22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19,0</w:t>
            </w:r>
          </w:p>
        </w:tc>
      </w:tr>
    </w:tbl>
    <w:p>
      <w:pPr>
        <w:spacing w:before="0" w:after="0"/>
      </w:pPr>
    </w:p>
    <w:p>
      <w:r>
        <w:t xml:space="preserve">Znatno smanjenje u odnosu na prošlu godinu zbog prelaska u sustav pune riznice te ukidanja blagajničkog poslovanja, a time i primanja gotovine za osiguranje učenika i likovne mape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s naslova osiguranja, refundacije štete i totalne štete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Prethodne godine primljena je naknada štete od osiguravajuće kuće za razbijeno staklo.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Ugovori o djelu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16.239,35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4.370,78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26,9</w:t>
            </w:r>
          </w:p>
        </w:tc>
      </w:tr>
    </w:tbl>
    <w:p>
      <w:pPr>
        <w:spacing w:before="0" w:after="0"/>
      </w:pPr>
    </w:p>
    <w:p>
      <w:r>
        <w:t xml:space="preserve">U prošlom izvještajnom razdoblju korištene su usluge vezane uz projekt „Smart Bizz – Smart Budinščina za Zadrugu i Zajednicu“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agencija, studentskog servisa (prijepisi, prijevodi i drugo)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4.125,00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prošlom izvještajnom razdoblju korištene su usluge vezane uz projekt „Smart Bizz – Smart Budinščina za Zadrugu i Zajednicu“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 zaposlenih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Prethodne godine ugovorene su premije osiguranja zaposlenih u sklopu projekta Erasmus.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139.255,73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173.093,04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124,3</w:t>
            </w:r>
          </w:p>
        </w:tc>
      </w:tr>
    </w:tbl>
    <w:p>
      <w:pPr>
        <w:spacing w:before="0" w:after="0"/>
      </w:pPr>
    </w:p>
    <w:p>
      <w:r>
        <w:t xml:space="preserve">Znatno povećanje  u odnosu na izvještajno razdoblje prethodne godine odnosi se na  nabavu trimera, opremu za školsku kuhinju Područne škole, učeničke stolice za Područnu školu, interaktivni ekran.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Ispravak vrijednosti postrojenja i opreme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347.283,99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425.428,90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122,5</w:t>
            </w:r>
          </w:p>
        </w:tc>
      </w:tr>
    </w:tbl>
    <w:p>
      <w:pPr>
        <w:spacing w:before="0" w:after="0"/>
      </w:pPr>
    </w:p>
    <w:p>
      <w:r>
        <w:t xml:space="preserve">Tekuće godine proknjižen je ispravak vrijednosti imovine za prethodnu i tekuću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206,25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2.680,33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1299,6</w:t>
            </w:r>
          </w:p>
        </w:tc>
      </w:tr>
    </w:tbl>
    <w:p>
      <w:pPr>
        <w:spacing w:before="0" w:after="0"/>
      </w:pPr>
    </w:p>
    <w:p>
      <w:r>
        <w:t xml:space="preserve">Tekuće godine više je zaposlenih na  bolovanju dužem od 42 dana.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od prodaje proizvoda i robe te pruženih usluga i za povrat po protestiranim jamstvima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931,92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1.486,50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159,5</w:t>
            </w:r>
          </w:p>
        </w:tc>
      </w:tr>
    </w:tbl>
    <w:p>
      <w:pPr>
        <w:spacing w:before="0" w:after="0"/>
      </w:pPr>
    </w:p>
    <w:p>
      <w:r>
        <w:t xml:space="preserve">Tekuće godine više je korisnika najma školskih prostora.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Kontinuirani rashodi budućih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110.695,95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Tekuće godine ukinut je račun 193.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ostale financijske rashode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Ukidanjem žiro računa Škole, ukidaju se i naknade za usluge banke.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nabavu proizvedene dugotrajne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849,69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2.762,50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325,1</w:t>
            </w:r>
          </w:p>
        </w:tc>
      </w:tr>
    </w:tbl>
    <w:p>
      <w:pPr>
        <w:spacing w:before="0" w:after="0"/>
      </w:pPr>
    </w:p>
    <w:p>
      <w:r>
        <w:t xml:space="preserve">Nedospjela obveza za opremu školske kuhinje u Područnoj školi.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11.830,52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-111.688,28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-944,1</w:t>
            </w:r>
          </w:p>
        </w:tc>
      </w:tr>
    </w:tbl>
    <w:p>
      <w:pPr>
        <w:spacing w:before="0" w:after="0"/>
      </w:pPr>
    </w:p>
    <w:p>
      <w:r>
        <w:t xml:space="preserve">Manjak prihoda odnosi se na plaće zaposlenika te materijalna prava zaposlenih za 12. mjesec tekuće godine te troškove besplatne školske prehrane za 12. mjesec tekuće godine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(šifre 961 do 963 + 964 do 968)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940,94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119.498,90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Tekuće godine obveza je evidentirati  obračunate prihode proračuna koji Školi nije nadležan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ostali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940,94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1.486,50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158,0</w:t>
            </w:r>
          </w:p>
        </w:tc>
      </w:tr>
    </w:tbl>
    <w:p>
      <w:pPr>
        <w:spacing w:before="0" w:after="0"/>
      </w:pPr>
    </w:p>
    <w:p>
      <w:r>
        <w:t xml:space="preserve">Tekuće godine više je korisnika najma školskih prostora, time su i povećani obračunati ostali prihodi.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- dospjela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 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1.642,32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37,0</w:t>
            </w:r>
          </w:p>
        </w:tc>
      </w:tr>
    </w:tbl>
    <w:p>
      <w:pPr>
        <w:spacing w:before="0" w:after="0"/>
      </w:pPr>
    </w:p>
    <w:p>
      <w:r>
        <w:t xml:space="preserve">Potraživanja su uglavnom naplaćena, poduzimaju se aktivnosti da dospjela potraživanja budu naplaćena u roku dospijeća.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naknade koje se refundiraju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206,25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2.680,33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1299,6</w:t>
            </w:r>
          </w:p>
        </w:tc>
      </w:tr>
    </w:tbl>
    <w:p>
      <w:pPr>
        <w:spacing w:before="0" w:after="0"/>
      </w:pPr>
    </w:p>
    <w:p>
      <w:r>
        <w:t xml:space="preserve">Tekuće godine više je zaposlenih na  bolovanju dužem od 42 dana.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nabavu nefinancijske imovine - nedospjele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24 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849,69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2.762,50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325,1</w:t>
            </w:r>
          </w:p>
        </w:tc>
      </w:tr>
    </w:tbl>
    <w:p>
      <w:pPr>
        <w:spacing w:before="0" w:after="0"/>
      </w:pPr>
    </w:p>
    <w:p>
      <w:r>
        <w:t xml:space="preserve">Nedospjela obveza za opremu školske kuhinje u Područnoj školi.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27612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proračunskih korisnika za povrat u proračun - bolovanje HZZO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27612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190,11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1.912,11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1005,8</w:t>
            </w:r>
          </w:p>
        </w:tc>
      </w:tr>
    </w:tbl>
    <w:p>
      <w:pPr>
        <w:spacing w:before="0" w:after="0"/>
      </w:pPr>
    </w:p>
    <w:p>
      <w:r>
        <w:t xml:space="preserve">Tekuće godine više je zaposlenih na bolovanjima dužim od 42 dana.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Dodatne usluge u obrazovanju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12.085,95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2.313,22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19,1</w:t>
            </w:r>
          </w:p>
        </w:tc>
      </w:tr>
    </w:tbl>
    <w:p>
      <w:pPr>
        <w:spacing w:before="0" w:after="0"/>
      </w:pPr>
    </w:p>
    <w:p>
      <w:r>
        <w:t xml:space="preserve">Tekuće godine ulaskom u punu riznicu ukinuto je blagajničko poslovanje obuhvaćeno i dijelom posebnih namjena (nabava likovnih mapa za učenike, osiguranje učenika)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imovine (šifre P001+P008)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33.637,90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103.996,66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309,2</w:t>
            </w:r>
          </w:p>
        </w:tc>
      </w:tr>
    </w:tbl>
    <w:p>
      <w:pPr>
        <w:spacing w:before="0" w:after="0"/>
      </w:pPr>
    </w:p>
    <w:p>
      <w:r>
        <w:t xml:space="preserve">Tekuće godine evidentairan je ispravak vrijednosti imovine kroz promjene u vrijednosti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obujmu imovine (šifre P016+P023)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151.439,40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18.388,50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12,1</w:t>
            </w:r>
          </w:p>
        </w:tc>
      </w:tr>
    </w:tbl>
    <w:p>
      <w:pPr>
        <w:spacing w:before="0" w:after="0"/>
      </w:pPr>
    </w:p>
    <w:p>
      <w:r>
        <w:t xml:space="preserve">Tekuće godine evidentirano je isknjiženje imovine kroz promjene u obujmu imovine.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kraju izvještajnog razdoblja Škola nema nepodmirenih dospjelih obveza.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120.336,25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Nedospjele obveze odnose se na plaće i nakande zaposlenih za 12. mjesec kako slijedi:</w:t>
      </w:r>
    </w:p>
    <w:p>
      <w:r>
        <w:t xml:space="preserve">Konto: 231110 - OBVEZE ZA ZAPOSLENE I PRIVREMENO ZAPOSLENE- 67.358,51</w:t>
      </w:r>
      <w:r>
        <w:br/>
      </w:r>
      <w:r>
        <w:t xml:space="preserve">Konto: 231220 - OBVEZE ZA BOLOVANJE NA TERET ZDRAVSTVENOG ZAVODA - 768,22</w:t>
      </w:r>
      <w:r>
        <w:br/>
      </w:r>
      <w:r>
        <w:t xml:space="preserve">Konto: 231410 - POREZ NA DOHODAK IZ PLAĆA - 8.022,33</w:t>
      </w:r>
      <w:r>
        <w:br/>
      </w:r>
      <w:r>
        <w:t xml:space="preserve">Konto: 231510 - DOPRINOSI ZA MIROVINSKO OSIGURANJE - 18.530,10</w:t>
      </w:r>
      <w:r>
        <w:br/>
      </w:r>
      <w:r>
        <w:t xml:space="preserve">Konto: 231620 - OBVEZE ZA DOPRINOSE ZA ZDRAVSTVENO OSIGURANJE - 15.495,32</w:t>
      </w:r>
      <w:r>
        <w:br/>
      </w:r>
      <w:r>
        <w:t xml:space="preserve">Konto: 231710 - OSTALE OBVEZE ZA ZAPOSLENE (NAGRADE, DAROVI, OTPREMNINE,...) - 2.050,00</w:t>
      </w:r>
      <w:r>
        <w:br/>
      </w:r>
      <w:r>
        <w:rPr>
          <w:b/>
        </w:rPr>
        <w:t xml:space="preserve">UKUPNO 231 - OBVEZE ZA ZAPOSLENE 112.224,48</w:t>
      </w:r>
    </w:p>
    <w:p>
      <w:r>
        <w:t xml:space="preserve">Konto: 232110 - SLUŽBENA PUTOVANJA - 180,00</w:t>
      </w:r>
      <w:r>
        <w:br/>
      </w:r>
      <w:r>
        <w:t xml:space="preserve">Konto: 232120 - NAKNADE ZA PRIJEVOZ, ZA RAD NA TERENU I ODVOJENI ŽIVOT - 4.214,46</w:t>
      </w:r>
      <w:r>
        <w:br/>
      </w:r>
      <w:r>
        <w:t xml:space="preserve">Konto: 232140 - OSTALE NAKNADE TROŠKOVA ZAPOSLENIMA - 413,00</w:t>
      </w:r>
      <w:r>
        <w:br/>
      </w:r>
      <w:r>
        <w:t xml:space="preserve">Konto: 232210 - UREDSKI MATERIJAL I OSTALI MATERIJALNI RASHODI - 58,00</w:t>
      </w:r>
      <w:r>
        <w:br/>
      </w:r>
      <w:r>
        <w:t xml:space="preserve">Konto: 232220 - MATERIJAL I SIROVINE - 1.620,38</w:t>
      </w:r>
      <w:r>
        <w:br/>
      </w:r>
      <w:r>
        <w:t xml:space="preserve">Konto: 232240 - MATERIJAL I DIJELOVI ZA TEKUĆE I INVESTICIJSKO ODRŽAVANJE - 34,67</w:t>
      </w:r>
      <w:r>
        <w:br/>
      </w:r>
      <w:r>
        <w:t xml:space="preserve">Konto: 232310 - USLUGE TELEFONA, POŠTE I PRIJEVOZA - 213,01</w:t>
      </w:r>
      <w:r>
        <w:br/>
      </w:r>
      <w:r>
        <w:t xml:space="preserve">Konto: 232340 - KOMUNALNE USLUGE - 224,87</w:t>
      </w:r>
      <w:r>
        <w:br/>
      </w:r>
      <w:r>
        <w:t xml:space="preserve">Konto: 232370 - INTELEKTUALNE I OSOBNE USLUGE - 330,12</w:t>
      </w:r>
      <w:r>
        <w:br/>
      </w:r>
      <w:r>
        <w:t xml:space="preserve">Konto: 232950 - PRISTOJBE I NAKNADE - 776,00</w:t>
      </w:r>
      <w:r>
        <w:br/>
      </w:r>
      <w:r>
        <w:t xml:space="preserve">Konto: 232990 - OSTALI NESPOMENUTI RASHODI POSLOVANJA - 47,26</w:t>
      </w:r>
      <w:r>
        <w:br/>
      </w:r>
      <w:r>
        <w:rPr>
          <w:b/>
        </w:rPr>
        <w:t xml:space="preserve">UKUPNO 232 - OBVEZE ZA MATERIJALNE RASHODE </w:t>
      </w:r>
      <w:r>
        <w:rPr>
          <w:b/>
        </w:rPr>
        <w:t xml:space="preserve">8.111,77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2.762,50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Nedospjela obveza odnosi se na opremu za školsku kuhinju Područne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1.912,11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Obveza se odnosi na bolovanje HZZO.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67.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Evidentirani su prihodi i rashodi po projektu Baltazar koji je financiran iz 3 izvora: Ministarstvo 5.2., Opći proihodi i primici 1.1. i ESF 5.7.</w:t>
      </w:r>
    </w:p>
    <w:p/>
  </w:body>
</w:document>
</file>

<file path=word/numbering.xml><?xml version="1.0" encoding="utf-8"?>
<w:numbering xmlns:w="http://schemas.openxmlformats.org/wordprocessingml/2006/main">
  <w:abstractNum w:abstractNumId="1">
    <w:multiLevelType w:val="hybridMultilevel"/>
    <w:name w:val="dis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  <w:style xmlns:w="http://schemas.openxmlformats.org/wordprocessingml/2006/main" w:type="paragraph" w:styleId="ListParagraph">
    <w:name w:val="List Paragraph"/>
    <w:next w:val="List Paragraph"/>
    <w:pPr>
      <w:keepNext w:val="0"/>
      <w:keepLines w:val="0"/>
      <w:spacing w:before="0" w:after="0" w:line="240" w:lineRule="auto"/>
      <w:ind w:start="720" w:end="0" w:firstLine="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e64e543aa84d42" /><Relationship Type="http://schemas.openxmlformats.org/officeDocument/2006/relationships/numbering" Target="/word/numbering.xml" Id="Rbfcf4b9e1a184d10" /></Relationships>
</file>