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9A" w:rsidRPr="00D4466F" w:rsidRDefault="00D4466F">
      <w:pPr>
        <w:rPr>
          <w:rFonts w:ascii="Times New Roman" w:hAnsi="Times New Roman" w:cs="Times New Roman"/>
          <w:b/>
          <w:sz w:val="28"/>
          <w:szCs w:val="28"/>
        </w:rPr>
      </w:pPr>
      <w:r w:rsidRPr="00D4466F">
        <w:rPr>
          <w:rFonts w:ascii="Times New Roman" w:hAnsi="Times New Roman" w:cs="Times New Roman"/>
          <w:b/>
          <w:sz w:val="28"/>
          <w:szCs w:val="28"/>
        </w:rPr>
        <w:t xml:space="preserve"> 3. Etno festival Kajkaonica 2024.</w:t>
      </w:r>
    </w:p>
    <w:p w:rsidR="00D4466F" w:rsidRPr="00D4466F" w:rsidRDefault="00D4466F" w:rsidP="00D4466F">
      <w:pPr>
        <w:pStyle w:val="NormalWeb"/>
        <w:spacing w:before="0" w:after="0"/>
        <w:jc w:val="both"/>
        <w:rPr>
          <w:rFonts w:ascii="Trebuchet MS" w:hAnsi="Trebuchet MS"/>
        </w:rPr>
      </w:pPr>
      <w:r>
        <w:t xml:space="preserve">           </w:t>
      </w:r>
      <w:r w:rsidRPr="00D4466F">
        <w:t>U prostorima OŠ Vladimir Nazor Budinščina po treći puta održan je Etno festival – KAJkaonica pod pokroviteljstvom Krapinsko-zagorske županije i Općine Budinščina. Cilj festivala je očuvanje zavičajnih tj. mjesnih govora kajkavskog govornog područja i njegovanje svijest o zavičajnoj pripadnosti. Na festivalu su nastupili učenici OŠ Marija Bistrica, OŠ Kumrovec, OŠ Oroslavje i OŠ Vladimir Nazor Budinščina u natjecateljskom dijelu te učenici COO Zajezda, polaznici Dječjeg vrtića Budinščina te učenici OŠ Vladimir Nazor Budinščina u revijalnom dijelu. U sklopu festivala održana je prodajna izložba školske zadruge Mašlinek, INA-e „Neka jedu kolače“ te učenika iz COO Zajezda, a u programu su sudjelovale članice Udruge Gotali s prikazom starih zanata i majstor Zvonimir Majdak sa svojim tradicijskim igračkama.</w:t>
      </w:r>
    </w:p>
    <w:p w:rsidR="00D4466F" w:rsidRDefault="00D4466F" w:rsidP="00D4466F">
      <w:pPr>
        <w:pStyle w:val="NormalWeb"/>
        <w:spacing w:before="0" w:after="0"/>
        <w:jc w:val="both"/>
      </w:pPr>
      <w:r>
        <w:t xml:space="preserve">          Povjerenstvo je radilo u sastavu:</w:t>
      </w:r>
      <w:r w:rsidRPr="00D4466F">
        <w:t xml:space="preserve"> Ines Krušelj-Vidas, predsjednica društva Kajkaviana, Tibor Martan, preds</w:t>
      </w:r>
      <w:r>
        <w:t xml:space="preserve">jednik udruge „Magda i Luisa“ i </w:t>
      </w:r>
      <w:r w:rsidRPr="00D4466F">
        <w:t xml:space="preserve"> Biserka Pučak, učiteljica hrvatskog jezika. Nakon završetka svih izvedbi održan je okrugli stol.</w:t>
      </w:r>
    </w:p>
    <w:p w:rsidR="00D4466F" w:rsidRPr="00D4466F" w:rsidRDefault="00D4466F" w:rsidP="00D4466F">
      <w:pPr>
        <w:pStyle w:val="NormalWeb"/>
        <w:spacing w:before="0" w:after="0"/>
        <w:jc w:val="both"/>
        <w:rPr>
          <w:rFonts w:ascii="Trebuchet MS" w:hAnsi="Trebuchet MS"/>
        </w:rPr>
      </w:pPr>
      <w:r>
        <w:t xml:space="preserve">        </w:t>
      </w:r>
      <w:r w:rsidRPr="00D4466F">
        <w:t xml:space="preserve"> Sponzori manifestacije su: Krapinsko-zagorska županija, Općina Budinščina, Pekara Prišćan, Cvjećarna Mimoza, Udruga Gotali, Tradicijske igračke Majdak, Kino Marija Bistrica, Zagorska televizija te izdavačke kuće: Alfa, Profil i Školska knji</w:t>
      </w:r>
      <w:r>
        <w:t>ga.</w:t>
      </w:r>
    </w:p>
    <w:p w:rsidR="00D4466F" w:rsidRPr="00D4466F" w:rsidRDefault="00D4466F" w:rsidP="00D4466F">
      <w:pPr>
        <w:pStyle w:val="NormalWeb"/>
        <w:spacing w:before="0" w:after="0"/>
        <w:jc w:val="both"/>
        <w:rPr>
          <w:rFonts w:ascii="Trebuchet MS" w:hAnsi="Trebuchet MS"/>
        </w:rPr>
      </w:pPr>
      <w:r w:rsidRPr="00D4466F">
        <w:t>Nadamo se da će ova manifestacija zaživjeti i postati tradicionalna te da će pomoći u čuvanju tradicije ne samo našeg kraja nego i cijelog Zagorja.</w:t>
      </w:r>
    </w:p>
    <w:p w:rsidR="00D4466F" w:rsidRDefault="00D4466F">
      <w:r>
        <w:t>( Fotografije pogledaje u „Galeriji“)</w:t>
      </w:r>
      <w:bookmarkStart w:id="0" w:name="_GoBack"/>
      <w:bookmarkEnd w:id="0"/>
    </w:p>
    <w:sectPr w:rsidR="00D4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6F"/>
    <w:rsid w:val="00D4466F"/>
    <w:rsid w:val="00F2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7B6D"/>
  <w15:chartTrackingRefBased/>
  <w15:docId w15:val="{FF9DA835-08F2-47A3-AE13-F8F4BBA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Company>Osnovna škola Vladimir Nazor Budinščina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Simeunović</dc:creator>
  <cp:keywords/>
  <dc:description/>
  <cp:lastModifiedBy>Gordana Simeunović</cp:lastModifiedBy>
  <cp:revision>2</cp:revision>
  <dcterms:created xsi:type="dcterms:W3CDTF">2024-07-15T10:13:00Z</dcterms:created>
  <dcterms:modified xsi:type="dcterms:W3CDTF">2024-07-15T10:17:00Z</dcterms:modified>
</cp:coreProperties>
</file>